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9C6" w:rsidRPr="00FB72C6" w:rsidRDefault="00EB501A" w:rsidP="001739C6">
      <w:pPr>
        <w:jc w:val="center"/>
      </w:pPr>
      <w:r>
        <w:rPr>
          <w:noProof/>
        </w:rPr>
        <w:drawing>
          <wp:inline distT="0" distB="0" distL="0" distR="0" wp14:anchorId="1DFF6759">
            <wp:extent cx="5334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39C6" w:rsidRPr="00FB72C6" w:rsidRDefault="001739C6" w:rsidP="001739C6">
      <w:pPr>
        <w:jc w:val="center"/>
        <w:outlineLvl w:val="1"/>
        <w:rPr>
          <w:bCs/>
        </w:rPr>
      </w:pPr>
      <w:r w:rsidRPr="00FB72C6">
        <w:rPr>
          <w:bCs/>
        </w:rPr>
        <w:t>Контрольно-счетная комиссия</w:t>
      </w:r>
    </w:p>
    <w:p w:rsidR="001739C6" w:rsidRPr="00FB72C6" w:rsidRDefault="001739C6" w:rsidP="001739C6">
      <w:pPr>
        <w:jc w:val="center"/>
        <w:outlineLvl w:val="1"/>
        <w:rPr>
          <w:bCs/>
        </w:rPr>
      </w:pPr>
      <w:r w:rsidRPr="00FB72C6">
        <w:rPr>
          <w:bCs/>
        </w:rPr>
        <w:t>Тернейского муниципального округа</w:t>
      </w:r>
    </w:p>
    <w:p w:rsidR="001739C6" w:rsidRPr="00FB72C6" w:rsidRDefault="001739C6" w:rsidP="001739C6">
      <w:pPr>
        <w:tabs>
          <w:tab w:val="left" w:pos="708"/>
        </w:tabs>
        <w:autoSpaceDE w:val="0"/>
        <w:spacing w:before="120"/>
        <w:jc w:val="center"/>
      </w:pPr>
      <w:r w:rsidRPr="00FB72C6">
        <w:t>ЗАКЛЮЧЕНИЕ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1"/>
        <w:gridCol w:w="5170"/>
      </w:tblGrid>
      <w:tr w:rsidR="001739C6" w:rsidRPr="00FB72C6" w:rsidTr="00014C65">
        <w:tc>
          <w:tcPr>
            <w:tcW w:w="4785" w:type="dxa"/>
            <w:shd w:val="clear" w:color="auto" w:fill="auto"/>
          </w:tcPr>
          <w:p w:rsidR="001739C6" w:rsidRPr="00FB72C6" w:rsidRDefault="00CA00DE" w:rsidP="007D068A">
            <w:r>
              <w:t>1</w:t>
            </w:r>
            <w:r w:rsidR="007D068A">
              <w:t>1</w:t>
            </w:r>
            <w:r w:rsidR="00525A6E">
              <w:t xml:space="preserve"> декабря</w:t>
            </w:r>
            <w:r w:rsidR="001739C6">
              <w:t xml:space="preserve"> 2024</w:t>
            </w:r>
            <w:r w:rsidR="001739C6" w:rsidRPr="00FB72C6">
              <w:t>г.</w:t>
            </w:r>
          </w:p>
        </w:tc>
        <w:tc>
          <w:tcPr>
            <w:tcW w:w="5388" w:type="dxa"/>
            <w:shd w:val="clear" w:color="auto" w:fill="auto"/>
          </w:tcPr>
          <w:p w:rsidR="001739C6" w:rsidRPr="00FB72C6" w:rsidRDefault="001739C6" w:rsidP="00525A6E">
            <w:pPr>
              <w:ind w:right="146"/>
              <w:jc w:val="right"/>
            </w:pPr>
            <w:r w:rsidRPr="00FB72C6">
              <w:t xml:space="preserve">№ </w:t>
            </w:r>
            <w:r w:rsidR="00525A6E">
              <w:t>65</w:t>
            </w:r>
            <w:r w:rsidRPr="00FB72C6">
              <w:t>-Э</w:t>
            </w:r>
          </w:p>
        </w:tc>
      </w:tr>
    </w:tbl>
    <w:p w:rsidR="001739C6" w:rsidRDefault="001739C6" w:rsidP="001739C6">
      <w:pPr>
        <w:jc w:val="both"/>
        <w:rPr>
          <w:b/>
          <w:bCs/>
        </w:rPr>
      </w:pPr>
      <w:r>
        <w:t>по</w:t>
      </w:r>
      <w:r w:rsidRPr="006F3107">
        <w:t xml:space="preserve"> проект</w:t>
      </w:r>
      <w:r>
        <w:t>у</w:t>
      </w:r>
      <w:r w:rsidRPr="006F3107">
        <w:t xml:space="preserve"> решения Думы Тернейского муниципального округа «О согласии принятия имущества, находящегося в собственности Приморского края в муниципальную собственность Тернейского муниципального округа»</w:t>
      </w:r>
      <w:r w:rsidR="00525A6E">
        <w:t xml:space="preserve"> </w:t>
      </w:r>
    </w:p>
    <w:p w:rsidR="001739C6" w:rsidRPr="006F3107" w:rsidRDefault="001739C6" w:rsidP="001739C6">
      <w:pPr>
        <w:spacing w:before="120"/>
        <w:ind w:firstLine="709"/>
        <w:jc w:val="both"/>
      </w:pPr>
      <w:r w:rsidRPr="006F3107">
        <w:rPr>
          <w:bCs/>
        </w:rPr>
        <w:t>Основанием для проведени</w:t>
      </w:r>
      <w:r w:rsidR="00525A6E">
        <w:rPr>
          <w:bCs/>
        </w:rPr>
        <w:t>я экспертизы П</w:t>
      </w:r>
      <w:r>
        <w:rPr>
          <w:bCs/>
        </w:rPr>
        <w:t xml:space="preserve">роекта решения </w:t>
      </w:r>
      <w:r w:rsidRPr="006F3107">
        <w:t>Думы Тернейского муниципального округа</w:t>
      </w:r>
      <w:r w:rsidRPr="006F3107">
        <w:rPr>
          <w:bCs/>
        </w:rPr>
        <w:t xml:space="preserve"> </w:t>
      </w:r>
      <w:r w:rsidRPr="006F3107">
        <w:t>«</w:t>
      </w:r>
      <w:r w:rsidR="00E12335" w:rsidRPr="006F3107">
        <w:t>О согласии принятия имущества, находящегося в собственности Приморского края в муниципальную собственность Тернейского муниципального округа</w:t>
      </w:r>
      <w:r w:rsidRPr="006F3107">
        <w:t>»</w:t>
      </w:r>
      <w:r w:rsidRPr="006F3107">
        <w:rPr>
          <w:bCs/>
        </w:rPr>
        <w:t xml:space="preserve"> </w:t>
      </w:r>
      <w:r w:rsidR="00E12335">
        <w:rPr>
          <w:bCs/>
        </w:rPr>
        <w:t>(далее – П</w:t>
      </w:r>
      <w:r>
        <w:rPr>
          <w:bCs/>
        </w:rPr>
        <w:t xml:space="preserve">роект решения) </w:t>
      </w:r>
      <w:r w:rsidRPr="006F3107">
        <w:rPr>
          <w:bCs/>
        </w:rPr>
        <w:t xml:space="preserve">являются: 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6F3107">
        <w:t>Положение о Контрольно-счетной комиссии Тернейского муниципального округа, утвержденное решением Думы Тернейского муниципального окр</w:t>
      </w:r>
      <w:r w:rsidR="008B79AC">
        <w:t>уга от 24.11.2021 №</w:t>
      </w:r>
      <w:r w:rsidRPr="006F3107">
        <w:t>2</w:t>
      </w:r>
      <w:r w:rsidR="005550D2">
        <w:t>90</w:t>
      </w:r>
      <w:r w:rsidRPr="006F3107">
        <w:t>.</w:t>
      </w:r>
    </w:p>
    <w:p w:rsidR="001739C6" w:rsidRDefault="001739C6" w:rsidP="001739C6">
      <w:pPr>
        <w:ind w:firstLine="709"/>
        <w:jc w:val="both"/>
        <w:rPr>
          <w:bCs/>
        </w:rPr>
      </w:pPr>
      <w:r w:rsidRPr="004A09A6">
        <w:rPr>
          <w:bCs/>
        </w:rPr>
        <w:t>Для подготовки заключения использованы следующие нормативно-правовые акты:</w:t>
      </w:r>
    </w:p>
    <w:p w:rsidR="00B462BD" w:rsidRDefault="00B462BD" w:rsidP="001739C6">
      <w:pPr>
        <w:ind w:firstLine="709"/>
        <w:jc w:val="both"/>
        <w:rPr>
          <w:bCs/>
        </w:rPr>
      </w:pPr>
      <w:r>
        <w:rPr>
          <w:bCs/>
        </w:rPr>
        <w:t>- Гражданский кодекс Российской Федерации (далее – ГК РФ);</w:t>
      </w:r>
    </w:p>
    <w:p w:rsidR="00350929" w:rsidRDefault="00350929" w:rsidP="001739C6">
      <w:pPr>
        <w:ind w:firstLine="709"/>
        <w:jc w:val="both"/>
        <w:rPr>
          <w:bCs/>
        </w:rPr>
      </w:pPr>
      <w:r>
        <w:rPr>
          <w:bCs/>
        </w:rPr>
        <w:t xml:space="preserve">- Градостроительный кодекс Российской Федерации (далее – </w:t>
      </w:r>
      <w:proofErr w:type="spellStart"/>
      <w:r>
        <w:rPr>
          <w:bCs/>
        </w:rPr>
        <w:t>ГрК</w:t>
      </w:r>
      <w:proofErr w:type="spellEnd"/>
      <w:r>
        <w:rPr>
          <w:bCs/>
        </w:rPr>
        <w:t xml:space="preserve"> РФ);</w:t>
      </w:r>
    </w:p>
    <w:p w:rsidR="001739C6" w:rsidRDefault="001739C6" w:rsidP="001739C6">
      <w:pPr>
        <w:ind w:firstLine="709"/>
        <w:jc w:val="both"/>
        <w:rPr>
          <w:bCs/>
        </w:rPr>
      </w:pPr>
      <w:r>
        <w:rPr>
          <w:bCs/>
        </w:rPr>
        <w:t xml:space="preserve">– </w:t>
      </w:r>
      <w:r w:rsidRPr="004A09A6">
        <w:rPr>
          <w:bCs/>
        </w:rPr>
        <w:t xml:space="preserve">Федеральный Закон от </w:t>
      </w:r>
      <w:r w:rsidR="00DB3304">
        <w:rPr>
          <w:bCs/>
        </w:rPr>
        <w:t>06.10.2003 №</w:t>
      </w:r>
      <w:r w:rsidRPr="004A09A6">
        <w:rPr>
          <w:bCs/>
        </w:rPr>
        <w:t>131</w:t>
      </w:r>
      <w:r w:rsidR="00B462BD">
        <w:rPr>
          <w:bCs/>
        </w:rPr>
        <w:t>-</w:t>
      </w:r>
      <w:r w:rsidRPr="004A09A6">
        <w:rPr>
          <w:bCs/>
        </w:rPr>
        <w:t>ФЗ «Об общих принципах организации</w:t>
      </w:r>
      <w:r>
        <w:rPr>
          <w:bCs/>
        </w:rPr>
        <w:t xml:space="preserve"> местного самоуправления в РФ»</w:t>
      </w:r>
      <w:r w:rsidR="000F7E92">
        <w:rPr>
          <w:bCs/>
        </w:rPr>
        <w:t xml:space="preserve"> (далее – Закон №131-ФЗ)</w:t>
      </w:r>
      <w:r>
        <w:rPr>
          <w:bCs/>
        </w:rPr>
        <w:t>;</w:t>
      </w:r>
    </w:p>
    <w:p w:rsidR="000F7E92" w:rsidRPr="000F7E92" w:rsidRDefault="000F7E92" w:rsidP="000F7E92">
      <w:pPr>
        <w:ind w:firstLine="540"/>
        <w:jc w:val="both"/>
      </w:pPr>
      <w:r w:rsidRPr="00CA00DE">
        <w:t>–</w:t>
      </w:r>
      <w:r w:rsidRPr="00CA00DE">
        <w:tab/>
        <w:t>Фе</w:t>
      </w:r>
      <w:r w:rsidR="00FF5B99">
        <w:t>деральный закон от 22.08.2004 №</w:t>
      </w:r>
      <w:r w:rsidRPr="00CA00DE">
        <w:t xml:space="preserve">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</w:t>
      </w:r>
      <w:r w:rsidR="00A215CC" w:rsidRPr="00CA00DE">
        <w:t>«</w:t>
      </w:r>
      <w:r w:rsidRPr="00CA00DE">
        <w:t>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</w:t>
      </w:r>
      <w:r w:rsidR="00CA00DE">
        <w:t>и» (далее –</w:t>
      </w:r>
      <w:r w:rsidR="00FF5B99">
        <w:t>З</w:t>
      </w:r>
      <w:r w:rsidR="00CA00DE">
        <w:t>акон №</w:t>
      </w:r>
      <w:r w:rsidRPr="00CA00DE">
        <w:t>122</w:t>
      </w:r>
      <w:r w:rsidR="00FF5B99">
        <w:t>-ФЗ</w:t>
      </w:r>
      <w:r w:rsidRPr="00CA00DE">
        <w:t>);</w:t>
      </w:r>
    </w:p>
    <w:p w:rsidR="001739C6" w:rsidRDefault="001739C6" w:rsidP="001739C6">
      <w:pPr>
        <w:ind w:firstLine="709"/>
        <w:jc w:val="both"/>
      </w:pPr>
      <w:r w:rsidRPr="00663416">
        <w:t>– Постановление Правительства Российской Федерации 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собственность, из муниципальной собственности в федеральную собственность или собственность субъекта Российской Федерации» (далее – постановление Правительств</w:t>
      </w:r>
      <w:r w:rsidR="00525A6E">
        <w:t>а РФ №</w:t>
      </w:r>
      <w:r w:rsidRPr="00663416">
        <w:t>374);</w:t>
      </w:r>
    </w:p>
    <w:p w:rsidR="001739C6" w:rsidRDefault="001739C6" w:rsidP="001739C6">
      <w:pPr>
        <w:ind w:firstLine="709"/>
        <w:jc w:val="both"/>
      </w:pPr>
      <w:r>
        <w:t>– Устав Тернейского муниципального округ</w:t>
      </w:r>
      <w:r w:rsidR="0079653A">
        <w:t>а Приморского края4</w:t>
      </w:r>
    </w:p>
    <w:p w:rsidR="0079653A" w:rsidRPr="0079653A" w:rsidRDefault="00A215CC" w:rsidP="0079653A">
      <w:pPr>
        <w:ind w:firstLine="709"/>
        <w:jc w:val="both"/>
      </w:pPr>
      <w:r>
        <w:t>–</w:t>
      </w:r>
      <w:r w:rsidR="0079653A">
        <w:t xml:space="preserve"> Решение Думы Тернейского муниципального округа Приморского края от 25.07.2023 №457 «О порядке внесения проектов муниципальных нормативных правовых актов и принятия муниципальных нормативных правовых актов Думой Тернейского муниципального округа Приморского края» </w:t>
      </w:r>
      <w:r w:rsidR="0079653A" w:rsidRPr="008045CC">
        <w:t xml:space="preserve">(далее – </w:t>
      </w:r>
      <w:r w:rsidR="0079653A">
        <w:t>Решение</w:t>
      </w:r>
      <w:r w:rsidR="00525A6E">
        <w:t xml:space="preserve"> №</w:t>
      </w:r>
      <w:r w:rsidR="0079653A">
        <w:t>457).</w:t>
      </w:r>
    </w:p>
    <w:p w:rsidR="00D7630B" w:rsidRPr="004A09A6" w:rsidRDefault="001739C6" w:rsidP="00CA00DE">
      <w:pPr>
        <w:ind w:firstLine="709"/>
        <w:jc w:val="both"/>
      </w:pPr>
      <w:r w:rsidRPr="004A09A6">
        <w:t xml:space="preserve">Проект решения с пояснительной запиской поступил в Контрольно-счетную комиссию </w:t>
      </w:r>
      <w:r w:rsidR="00525A6E">
        <w:t>05.12.</w:t>
      </w:r>
      <w:r>
        <w:t>2024г</w:t>
      </w:r>
      <w:r w:rsidR="00525A6E">
        <w:t xml:space="preserve">., </w:t>
      </w:r>
      <w:r w:rsidR="00EB501A">
        <w:t>дополнительная информация, необходимая для проведения экспертизы</w:t>
      </w:r>
      <w:r w:rsidR="00525A6E">
        <w:t xml:space="preserve"> Проект</w:t>
      </w:r>
      <w:r w:rsidR="00EB501A">
        <w:t>а</w:t>
      </w:r>
      <w:r w:rsidR="00525A6E">
        <w:t xml:space="preserve"> реш</w:t>
      </w:r>
      <w:r w:rsidR="0029767A">
        <w:t>ения</w:t>
      </w:r>
      <w:r w:rsidR="00EB501A">
        <w:t>,</w:t>
      </w:r>
      <w:r w:rsidR="0029767A">
        <w:t xml:space="preserve"> предоставлены 09.12.2024г. и 11.12.2024г. </w:t>
      </w:r>
      <w:r w:rsidRPr="004A09A6">
        <w:t>Разработчик проекта Отдел земельных и имущественных отношений администрации Тернейского муниципального округа</w:t>
      </w:r>
      <w:r w:rsidR="00D96B75">
        <w:t>.</w:t>
      </w:r>
      <w:r w:rsidRPr="004A09A6">
        <w:t xml:space="preserve"> </w:t>
      </w:r>
    </w:p>
    <w:p w:rsidR="00525A6E" w:rsidRDefault="00E12335" w:rsidP="00CC4B9D">
      <w:pPr>
        <w:ind w:firstLine="709"/>
        <w:jc w:val="both"/>
        <w:rPr>
          <w:rStyle w:val="extended-textfull"/>
          <w:rFonts w:eastAsia="MS Mincho"/>
        </w:rPr>
      </w:pPr>
      <w:r>
        <w:t>Представленным на экспертизу П</w:t>
      </w:r>
      <w:r w:rsidR="001739C6" w:rsidRPr="007A1CA0">
        <w:t xml:space="preserve">роектом решения </w:t>
      </w:r>
      <w:r w:rsidR="001739C6" w:rsidRPr="007A1CA0">
        <w:rPr>
          <w:rStyle w:val="extended-textfull"/>
          <w:rFonts w:eastAsia="MS Mincho"/>
        </w:rPr>
        <w:t xml:space="preserve">предлагается принять в собственность Тернейского муниципального округа </w:t>
      </w:r>
      <w:r w:rsidR="00BB6653">
        <w:rPr>
          <w:rStyle w:val="extended-textfull"/>
          <w:rFonts w:eastAsia="MS Mincho"/>
        </w:rPr>
        <w:t>один объект</w:t>
      </w:r>
      <w:r w:rsidR="00792336">
        <w:rPr>
          <w:rStyle w:val="extended-textfull"/>
          <w:rFonts w:eastAsia="MS Mincho"/>
        </w:rPr>
        <w:t xml:space="preserve"> </w:t>
      </w:r>
      <w:r w:rsidR="00CA00DE" w:rsidRPr="00902F0C">
        <w:rPr>
          <w:rStyle w:val="extended-textfull"/>
          <w:rFonts w:eastAsia="MS Mincho"/>
        </w:rPr>
        <w:t>не</w:t>
      </w:r>
      <w:r w:rsidR="001739C6" w:rsidRPr="00902F0C">
        <w:rPr>
          <w:rStyle w:val="extended-textfull"/>
          <w:rFonts w:eastAsia="MS Mincho"/>
        </w:rPr>
        <w:t>движимо</w:t>
      </w:r>
      <w:r w:rsidR="00792336" w:rsidRPr="00902F0C">
        <w:rPr>
          <w:rStyle w:val="extended-textfull"/>
          <w:rFonts w:eastAsia="MS Mincho"/>
        </w:rPr>
        <w:t>го</w:t>
      </w:r>
      <w:r w:rsidR="001739C6" w:rsidRPr="00902F0C">
        <w:rPr>
          <w:rStyle w:val="extended-textfull"/>
          <w:rFonts w:eastAsia="MS Mincho"/>
        </w:rPr>
        <w:t xml:space="preserve"> имуществ</w:t>
      </w:r>
      <w:r w:rsidR="00792336" w:rsidRPr="00902F0C">
        <w:rPr>
          <w:rStyle w:val="extended-textfull"/>
          <w:rFonts w:eastAsia="MS Mincho"/>
        </w:rPr>
        <w:t>а</w:t>
      </w:r>
      <w:r w:rsidR="001739C6" w:rsidRPr="007A1CA0">
        <w:rPr>
          <w:rStyle w:val="extended-textfull"/>
          <w:rFonts w:eastAsia="MS Mincho"/>
        </w:rPr>
        <w:t xml:space="preserve">, </w:t>
      </w:r>
      <w:r w:rsidR="001739C6" w:rsidRPr="001251A7">
        <w:rPr>
          <w:rStyle w:val="extended-textfull"/>
          <w:rFonts w:eastAsia="MS Mincho"/>
        </w:rPr>
        <w:t>находящегося в</w:t>
      </w:r>
      <w:r w:rsidR="001739C6">
        <w:rPr>
          <w:rStyle w:val="extended-textfull"/>
          <w:rFonts w:eastAsia="MS Mincho"/>
        </w:rPr>
        <w:t xml:space="preserve"> </w:t>
      </w:r>
      <w:r w:rsidR="000F7E92">
        <w:rPr>
          <w:rStyle w:val="extended-textfull"/>
          <w:rFonts w:eastAsia="MS Mincho"/>
        </w:rPr>
        <w:t xml:space="preserve">государственной </w:t>
      </w:r>
      <w:r w:rsidR="001739C6">
        <w:rPr>
          <w:rStyle w:val="extended-textfull"/>
          <w:rFonts w:eastAsia="MS Mincho"/>
        </w:rPr>
        <w:t>собственности Приморского края</w:t>
      </w:r>
      <w:r w:rsidR="00BB6653">
        <w:rPr>
          <w:rStyle w:val="extended-textfull"/>
          <w:rFonts w:eastAsia="MS Mincho"/>
        </w:rPr>
        <w:t>:</w:t>
      </w:r>
    </w:p>
    <w:p w:rsidR="00525A6E" w:rsidRPr="00525A6E" w:rsidRDefault="00BB6653" w:rsidP="00525A6E">
      <w:pPr>
        <w:ind w:firstLine="709"/>
        <w:jc w:val="both"/>
        <w:rPr>
          <w:rFonts w:eastAsia="MS Mincho"/>
        </w:rPr>
      </w:pPr>
      <w:r>
        <w:rPr>
          <w:rStyle w:val="extended-textfull"/>
          <w:rFonts w:eastAsia="MS Mincho"/>
        </w:rPr>
        <w:t xml:space="preserve">- </w:t>
      </w:r>
      <w:r w:rsidR="00CA00DE">
        <w:rPr>
          <w:rStyle w:val="extended-textfull"/>
          <w:rFonts w:eastAsia="MS Mincho"/>
        </w:rPr>
        <w:t>сооружение «</w:t>
      </w:r>
      <w:r w:rsidR="00525A6E">
        <w:rPr>
          <w:rStyle w:val="extended-textfull"/>
          <w:rFonts w:eastAsia="MS Mincho"/>
        </w:rPr>
        <w:t>Скважина №25147 на п/п Терней</w:t>
      </w:r>
      <w:r w:rsidR="00CA00DE">
        <w:rPr>
          <w:rStyle w:val="extended-textfull"/>
          <w:rFonts w:eastAsia="MS Mincho"/>
        </w:rPr>
        <w:t>»</w:t>
      </w:r>
      <w:r w:rsidR="00525A6E">
        <w:rPr>
          <w:rStyle w:val="extended-textfull"/>
          <w:rFonts w:eastAsia="MS Mincho"/>
        </w:rPr>
        <w:t>, с кадастровым номером 25:17:040001:5101 глубиной залегания 20 метров, расположенного по адресу: Приморский край, Т</w:t>
      </w:r>
      <w:r w:rsidR="00CA00DE">
        <w:rPr>
          <w:rStyle w:val="extended-textfull"/>
          <w:rFonts w:eastAsia="MS Mincho"/>
        </w:rPr>
        <w:t>ернейский район, ул. Аэропорт,3 (далее - Объект).</w:t>
      </w:r>
    </w:p>
    <w:p w:rsidR="00CC4B9D" w:rsidRDefault="000F7E92" w:rsidP="00CC4B9D">
      <w:pPr>
        <w:ind w:firstLine="709"/>
        <w:jc w:val="both"/>
      </w:pPr>
      <w:r>
        <w:t>Согласно ч. 1</w:t>
      </w:r>
      <w:r w:rsidR="00E12335">
        <w:t xml:space="preserve">1 ст. 154 </w:t>
      </w:r>
      <w:r w:rsidR="00FF5B99">
        <w:t>З</w:t>
      </w:r>
      <w:r w:rsidR="00E12335">
        <w:t>акона №</w:t>
      </w:r>
      <w:r>
        <w:t xml:space="preserve">122-ФЗ находящееся в собственности </w:t>
      </w:r>
      <w:r w:rsidR="00D7630B">
        <w:t xml:space="preserve">субъектов РФ </w:t>
      </w:r>
      <w:r>
        <w:t xml:space="preserve">имущество, которое может находиться в муниципальной собственности, подлежит </w:t>
      </w:r>
      <w:r>
        <w:lastRenderedPageBreak/>
        <w:t xml:space="preserve">безвозмездной передаче в муниципальную собственность в случае, если указанное имущество </w:t>
      </w:r>
      <w:r w:rsidRPr="003971A0">
        <w:t xml:space="preserve">используется органами местного самоуправления в </w:t>
      </w:r>
      <w:r w:rsidR="00E12335" w:rsidRPr="003971A0">
        <w:t>соответствии со ст. 50 Закона №</w:t>
      </w:r>
      <w:r w:rsidRPr="003971A0">
        <w:t>131-ФЗ.</w:t>
      </w:r>
    </w:p>
    <w:p w:rsidR="00CC4B9D" w:rsidRPr="00CC4B9D" w:rsidRDefault="000F7E92" w:rsidP="00CC4B9D">
      <w:pPr>
        <w:ind w:firstLine="709"/>
        <w:jc w:val="both"/>
      </w:pPr>
      <w:r w:rsidRPr="00CC4B9D">
        <w:rPr>
          <w:rFonts w:eastAsiaTheme="minorHAnsi"/>
          <w:lang w:eastAsia="en-US"/>
        </w:rPr>
        <w:t>В соответствии с</w:t>
      </w:r>
      <w:r w:rsidRPr="00CC4B9D">
        <w:t xml:space="preserve"> п. </w:t>
      </w:r>
      <w:r w:rsidR="00CC4B9D" w:rsidRPr="00CC4B9D">
        <w:t>4</w:t>
      </w:r>
      <w:r w:rsidRPr="00CC4B9D">
        <w:t xml:space="preserve"> ч.1 ст.16 Федерального закона 131-ФЗ,</w:t>
      </w:r>
      <w:r w:rsidRPr="00CC4B9D">
        <w:rPr>
          <w:rFonts w:eastAsiaTheme="minorHAnsi"/>
          <w:lang w:eastAsia="en-US"/>
        </w:rPr>
        <w:t xml:space="preserve"> </w:t>
      </w:r>
      <w:r w:rsidRPr="00CC4B9D">
        <w:rPr>
          <w:bCs/>
        </w:rPr>
        <w:t>п.п.</w:t>
      </w:r>
      <w:r w:rsidR="00CC4B9D" w:rsidRPr="00CC4B9D">
        <w:rPr>
          <w:bCs/>
        </w:rPr>
        <w:t>4</w:t>
      </w:r>
      <w:r w:rsidRPr="00CC4B9D">
        <w:rPr>
          <w:bCs/>
        </w:rPr>
        <w:t xml:space="preserve"> п.1 ст. 4 Устава Тернейского муниципального округа Приморского края, </w:t>
      </w:r>
      <w:r w:rsidRPr="00CC4B9D">
        <w:t>к вопросам местного значения Тернейского округа отнесен</w:t>
      </w:r>
      <w:r w:rsidR="00CC4B9D" w:rsidRPr="00CC4B9D">
        <w:t>а</w:t>
      </w:r>
      <w:r w:rsidRPr="00CC4B9D">
        <w:t xml:space="preserve"> </w:t>
      </w:r>
      <w:r w:rsidR="00CC4B9D" w:rsidRPr="00CC4B9D">
        <w:rPr>
          <w:rFonts w:eastAsiaTheme="minorHAnsi"/>
          <w:lang w:eastAsia="en-US"/>
        </w:rPr>
        <w:t>организация в границах муниципального округа электро-, тепло-, газо- и водоснабжения населения, водоотведения, снабжен</w:t>
      </w:r>
      <w:r w:rsidR="00CC4B9D">
        <w:rPr>
          <w:rFonts w:eastAsiaTheme="minorHAnsi"/>
          <w:lang w:eastAsia="en-US"/>
        </w:rPr>
        <w:t>ия населения топливом в пределах полномочий, установленных законодательством Российской Федерации.</w:t>
      </w:r>
    </w:p>
    <w:p w:rsidR="00525A6E" w:rsidRDefault="00E12335" w:rsidP="00CA00DE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Документы необходимые </w:t>
      </w:r>
      <w:r w:rsidRPr="005E77D1">
        <w:rPr>
          <w:rFonts w:eastAsia="Calibri"/>
          <w:lang w:eastAsia="en-US"/>
        </w:rPr>
        <w:t xml:space="preserve">для принятия решения о передаче имущества из собственности субъекта Российской Федерации в </w:t>
      </w:r>
      <w:r w:rsidRPr="001E66CC">
        <w:rPr>
          <w:rFonts w:eastAsia="Calibri"/>
          <w:lang w:eastAsia="en-US"/>
        </w:rPr>
        <w:t xml:space="preserve">муниципальную собственность установлены </w:t>
      </w:r>
      <w:r w:rsidRPr="001E66CC">
        <w:rPr>
          <w:rFonts w:eastAsia="Calibri"/>
        </w:rPr>
        <w:t>частью 2 п</w:t>
      </w:r>
      <w:r w:rsidR="00AB447F">
        <w:rPr>
          <w:rFonts w:eastAsia="Calibri"/>
        </w:rPr>
        <w:t>остановления Правительства РФ №</w:t>
      </w:r>
      <w:r w:rsidRPr="001E66CC">
        <w:rPr>
          <w:rFonts w:eastAsia="Calibri"/>
        </w:rPr>
        <w:t>374.</w:t>
      </w:r>
    </w:p>
    <w:p w:rsidR="00CA43DC" w:rsidRDefault="00E12335" w:rsidP="00E1233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соответствии с </w:t>
      </w:r>
      <w:r w:rsidR="00CC4B9D">
        <w:rPr>
          <w:rFonts w:eastAsiaTheme="minorHAnsi"/>
          <w:lang w:eastAsia="en-US"/>
        </w:rPr>
        <w:t xml:space="preserve">предоставленными к </w:t>
      </w:r>
      <w:r>
        <w:rPr>
          <w:rFonts w:eastAsiaTheme="minorHAnsi"/>
          <w:lang w:eastAsia="en-US"/>
        </w:rPr>
        <w:t>Проект</w:t>
      </w:r>
      <w:r w:rsidR="00CC4B9D"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 xml:space="preserve"> решения </w:t>
      </w:r>
      <w:r w:rsidR="00CC4B9D">
        <w:rPr>
          <w:rFonts w:eastAsiaTheme="minorHAnsi"/>
          <w:lang w:eastAsia="en-US"/>
        </w:rPr>
        <w:t xml:space="preserve">документами, </w:t>
      </w:r>
      <w:r w:rsidR="00CA43DC" w:rsidRPr="00035AA8">
        <w:rPr>
          <w:rFonts w:eastAsiaTheme="minorHAnsi"/>
          <w:lang w:eastAsia="en-US"/>
        </w:rPr>
        <w:t>основани</w:t>
      </w:r>
      <w:r w:rsidR="00CA7A85">
        <w:rPr>
          <w:rFonts w:eastAsiaTheme="minorHAnsi"/>
          <w:lang w:eastAsia="en-US"/>
        </w:rPr>
        <w:t xml:space="preserve">ем для принятия в собственность </w:t>
      </w:r>
      <w:r w:rsidR="00CA43DC">
        <w:rPr>
          <w:rFonts w:eastAsiaTheme="minorHAnsi"/>
          <w:lang w:eastAsia="en-US"/>
        </w:rPr>
        <w:t>имущества является:</w:t>
      </w:r>
    </w:p>
    <w:p w:rsidR="00CA00DE" w:rsidRDefault="00525A6E" w:rsidP="00CA00DE">
      <w:pPr>
        <w:ind w:firstLine="709"/>
        <w:jc w:val="both"/>
        <w:rPr>
          <w:rStyle w:val="extended-textfull"/>
          <w:rFonts w:eastAsia="MS Mincho"/>
        </w:rPr>
      </w:pPr>
      <w:r>
        <w:rPr>
          <w:rFonts w:eastAsiaTheme="minorHAnsi"/>
          <w:lang w:eastAsia="en-US"/>
        </w:rPr>
        <w:t xml:space="preserve">- </w:t>
      </w:r>
      <w:r w:rsidR="00805651">
        <w:rPr>
          <w:rFonts w:eastAsiaTheme="minorHAnsi"/>
          <w:lang w:eastAsia="en-US"/>
        </w:rPr>
        <w:t xml:space="preserve">обращение Министерства имущественных и земельных отношений Приморского края от 20.05.2024г. №20/5499 к главе Тернейского муниципального округа </w:t>
      </w:r>
      <w:r w:rsidR="00CA00DE">
        <w:rPr>
          <w:rFonts w:eastAsiaTheme="minorHAnsi"/>
          <w:lang w:eastAsia="en-US"/>
        </w:rPr>
        <w:t>о принятии в собственность Тернейского округа Объект</w:t>
      </w:r>
      <w:r w:rsidR="00CA00DE">
        <w:rPr>
          <w:rStyle w:val="extended-textfull"/>
          <w:rFonts w:eastAsia="MS Mincho"/>
        </w:rPr>
        <w:t>;</w:t>
      </w:r>
    </w:p>
    <w:p w:rsidR="00CA00DE" w:rsidRDefault="00CA00DE" w:rsidP="00CA00DE">
      <w:pPr>
        <w:ind w:firstLine="709"/>
        <w:jc w:val="both"/>
        <w:rPr>
          <w:rStyle w:val="extended-textfull"/>
          <w:rFonts w:eastAsia="MS Mincho"/>
        </w:rPr>
      </w:pPr>
      <w:r>
        <w:rPr>
          <w:rStyle w:val="extended-textfull"/>
          <w:rFonts w:eastAsia="MS Mincho"/>
        </w:rPr>
        <w:t xml:space="preserve">- согласие </w:t>
      </w:r>
      <w:proofErr w:type="spellStart"/>
      <w:r w:rsidR="00EB501A">
        <w:rPr>
          <w:rStyle w:val="extended-textfull"/>
          <w:rFonts w:eastAsia="MS Mincho"/>
        </w:rPr>
        <w:t>и</w:t>
      </w:r>
      <w:r>
        <w:rPr>
          <w:rStyle w:val="extended-textfull"/>
          <w:rFonts w:eastAsia="MS Mincho"/>
        </w:rPr>
        <w:t>.о</w:t>
      </w:r>
      <w:proofErr w:type="spellEnd"/>
      <w:r>
        <w:rPr>
          <w:rStyle w:val="extended-textfull"/>
          <w:rFonts w:eastAsia="MS Mincho"/>
        </w:rPr>
        <w:t>. главы Тернейского муниципального округа от 24.05.2024г. №1500 на принятие в муниципальную собственность Тернейского округа Объект;</w:t>
      </w:r>
    </w:p>
    <w:p w:rsidR="00CA00DE" w:rsidRPr="00525A6E" w:rsidRDefault="00CA00DE" w:rsidP="00CA00DE">
      <w:pPr>
        <w:ind w:firstLine="709"/>
        <w:jc w:val="both"/>
        <w:rPr>
          <w:rFonts w:eastAsia="MS Mincho"/>
        </w:rPr>
      </w:pPr>
      <w:r>
        <w:rPr>
          <w:rStyle w:val="extended-textfull"/>
          <w:rFonts w:eastAsia="MS Mincho"/>
        </w:rPr>
        <w:t xml:space="preserve">- согласие краевого государственного унитарного авиационного предприятия «Пластун-Авиа» от 29.05.2024г. №621 о передачи в муниципальную собственность </w:t>
      </w:r>
      <w:r w:rsidR="000F6526">
        <w:rPr>
          <w:rStyle w:val="extended-textfull"/>
          <w:rFonts w:eastAsia="MS Mincho"/>
        </w:rPr>
        <w:t xml:space="preserve">Тернейского округа </w:t>
      </w:r>
      <w:r>
        <w:rPr>
          <w:rStyle w:val="extended-textfull"/>
          <w:rFonts w:eastAsia="MS Mincho"/>
        </w:rPr>
        <w:t xml:space="preserve">Объект, </w:t>
      </w:r>
      <w:r w:rsidR="00EB501A">
        <w:rPr>
          <w:rStyle w:val="extended-textfull"/>
          <w:rFonts w:eastAsia="MS Mincho"/>
        </w:rPr>
        <w:t>находящийся</w:t>
      </w:r>
      <w:r>
        <w:rPr>
          <w:rStyle w:val="extended-textfull"/>
          <w:rFonts w:eastAsia="MS Mincho"/>
        </w:rPr>
        <w:t xml:space="preserve"> на балансе предприятия.</w:t>
      </w:r>
    </w:p>
    <w:p w:rsidR="00525A6E" w:rsidRDefault="0046575C" w:rsidP="00E1233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Согласно пояснительной записки данный Объект планиру</w:t>
      </w:r>
      <w:r w:rsidR="0029767A">
        <w:rPr>
          <w:rFonts w:eastAsiaTheme="minorHAnsi"/>
          <w:lang w:eastAsia="en-US"/>
        </w:rPr>
        <w:t>ется использовать по назначению, а именно обеспечения водоснабжением, жилого дома по адресу: пгт. Терней, ул. Аэропорт, 2/1, а в случае возникновения ЧС для обеспечения населения водоснабжением при необходимости.</w:t>
      </w:r>
    </w:p>
    <w:p w:rsidR="00AD5E20" w:rsidRPr="00894C79" w:rsidRDefault="00EB501A" w:rsidP="00894C79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rFonts w:eastAsiaTheme="minorHAnsi"/>
          <w:lang w:eastAsia="en-US"/>
        </w:rPr>
        <w:t>Контрольно-счетная комиссия обращает внимание, р</w:t>
      </w:r>
      <w:r w:rsidR="0029767A">
        <w:rPr>
          <w:rFonts w:eastAsiaTheme="minorHAnsi"/>
          <w:lang w:eastAsia="en-US"/>
        </w:rPr>
        <w:t>ешением Думы Тернейского муниципального округа</w:t>
      </w:r>
      <w:r w:rsidR="000B2914">
        <w:rPr>
          <w:rFonts w:eastAsiaTheme="minorHAnsi"/>
          <w:lang w:eastAsia="en-US"/>
        </w:rPr>
        <w:t xml:space="preserve"> </w:t>
      </w:r>
      <w:r w:rsidR="00606A8E">
        <w:rPr>
          <w:rFonts w:eastAsiaTheme="minorHAnsi"/>
          <w:lang w:eastAsia="en-US"/>
        </w:rPr>
        <w:t>от 26.04.2022г. №334 согласовано принятие в</w:t>
      </w:r>
      <w:r w:rsidR="000B2914">
        <w:rPr>
          <w:rFonts w:eastAsiaTheme="minorHAnsi"/>
          <w:lang w:eastAsia="en-US"/>
        </w:rPr>
        <w:t xml:space="preserve"> муниципальную собственность </w:t>
      </w:r>
      <w:r w:rsidR="002A2A73">
        <w:rPr>
          <w:rFonts w:eastAsiaTheme="minorHAnsi"/>
          <w:lang w:eastAsia="en-US"/>
        </w:rPr>
        <w:t xml:space="preserve">округа недвижимое имущество, а именно </w:t>
      </w:r>
      <w:r w:rsidR="002A2A73" w:rsidRPr="007A1CA0">
        <w:rPr>
          <w:bCs/>
        </w:rPr>
        <w:t>жило</w:t>
      </w:r>
      <w:r w:rsidR="00606A8E">
        <w:rPr>
          <w:bCs/>
        </w:rPr>
        <w:t>й</w:t>
      </w:r>
      <w:r w:rsidR="002A2A73" w:rsidRPr="007A1CA0">
        <w:rPr>
          <w:bCs/>
        </w:rPr>
        <w:t xml:space="preserve"> </w:t>
      </w:r>
      <w:r w:rsidR="00606A8E">
        <w:rPr>
          <w:bCs/>
        </w:rPr>
        <w:t>дом</w:t>
      </w:r>
      <w:r w:rsidR="002A2A73" w:rsidRPr="007A1CA0">
        <w:rPr>
          <w:bCs/>
        </w:rPr>
        <w:t xml:space="preserve"> по адресу Приморский край, Тернейский р-н, </w:t>
      </w:r>
      <w:r w:rsidR="002A2A73">
        <w:rPr>
          <w:bCs/>
        </w:rPr>
        <w:t>п</w:t>
      </w:r>
      <w:r w:rsidR="002A2A73" w:rsidRPr="007A1CA0">
        <w:rPr>
          <w:bCs/>
        </w:rPr>
        <w:t xml:space="preserve">. </w:t>
      </w:r>
      <w:r w:rsidR="002A2A73">
        <w:rPr>
          <w:bCs/>
        </w:rPr>
        <w:t>Терней</w:t>
      </w:r>
      <w:r w:rsidR="002A2A73" w:rsidRPr="007A1CA0">
        <w:rPr>
          <w:bCs/>
        </w:rPr>
        <w:t>, ул. Аэропорт, д.2/1</w:t>
      </w:r>
      <w:r w:rsidR="00894C79">
        <w:rPr>
          <w:bCs/>
        </w:rPr>
        <w:t xml:space="preserve"> (</w:t>
      </w:r>
      <w:r w:rsidR="00894C79" w:rsidRPr="007A1CA0">
        <w:rPr>
          <w:bCs/>
        </w:rPr>
        <w:t>для обеспечения жилыми помещениями проживающих в муниципальном округе и нуждающихся в жилы</w:t>
      </w:r>
      <w:r w:rsidR="00894C79">
        <w:rPr>
          <w:bCs/>
        </w:rPr>
        <w:t>х помещениях малоимущих граждан)</w:t>
      </w:r>
      <w:r w:rsidR="000D0CEE">
        <w:rPr>
          <w:bCs/>
        </w:rPr>
        <w:t xml:space="preserve">. </w:t>
      </w:r>
    </w:p>
    <w:p w:rsidR="00A215CC" w:rsidRDefault="00B86280" w:rsidP="00B86280">
      <w:pPr>
        <w:autoSpaceDE w:val="0"/>
        <w:autoSpaceDN w:val="0"/>
        <w:adjustRightInd w:val="0"/>
        <w:ind w:firstLine="540"/>
        <w:jc w:val="both"/>
        <w:rPr>
          <w:rFonts w:eastAsia="Calibri"/>
          <w:bCs/>
        </w:rPr>
      </w:pPr>
      <w:r>
        <w:rPr>
          <w:rFonts w:eastAsia="Calibri"/>
          <w:bCs/>
        </w:rPr>
        <w:t>Согласно ст. 3 Решения №457 п</w:t>
      </w:r>
      <w:r w:rsidRPr="0001322B">
        <w:rPr>
          <w:rFonts w:eastAsia="Calibri"/>
          <w:bCs/>
        </w:rPr>
        <w:t>ри внесении проектов в Думу предоставляются следующие материалы:</w:t>
      </w:r>
      <w:r>
        <w:rPr>
          <w:rFonts w:eastAsia="Calibri"/>
          <w:bCs/>
        </w:rPr>
        <w:t xml:space="preserve"> ф</w:t>
      </w:r>
      <w:r w:rsidRPr="00281BFD">
        <w:rPr>
          <w:rFonts w:eastAsia="Calibri"/>
          <w:bCs/>
        </w:rPr>
        <w:t xml:space="preserve">инансово-экономическое обоснование к проекту, содержащее расчетные данные об изменении доходов и (или) расходов бюджета Тернейского округа, а также определяющее источники финансирования расходов по реализации будущего муниципального нормативного правового акта или содержащее указание на отсутствие возникновения дополнительных расходов бюджета </w:t>
      </w:r>
      <w:r w:rsidRPr="006B6867">
        <w:rPr>
          <w:rFonts w:eastAsia="Calibri"/>
          <w:bCs/>
        </w:rPr>
        <w:t>Тернейского округа на бумажном</w:t>
      </w:r>
      <w:r>
        <w:rPr>
          <w:rFonts w:eastAsia="Calibri"/>
          <w:bCs/>
        </w:rPr>
        <w:t xml:space="preserve"> носителе и в электронном виде.</w:t>
      </w:r>
      <w:r w:rsidRPr="006B6867">
        <w:rPr>
          <w:rFonts w:eastAsia="Calibri"/>
          <w:bCs/>
        </w:rPr>
        <w:t xml:space="preserve"> </w:t>
      </w:r>
      <w:r w:rsidR="00A215CC">
        <w:rPr>
          <w:rFonts w:eastAsia="Calibri"/>
          <w:bCs/>
        </w:rPr>
        <w:t xml:space="preserve">Согласно пояснительной записки, в связи с принятием данного проекта не потребуются </w:t>
      </w:r>
      <w:r w:rsidR="00EB501A">
        <w:rPr>
          <w:rFonts w:eastAsia="Calibri"/>
          <w:bCs/>
        </w:rPr>
        <w:t xml:space="preserve">дополнительных </w:t>
      </w:r>
      <w:r w:rsidR="00A215CC">
        <w:rPr>
          <w:rFonts w:eastAsia="Calibri"/>
          <w:bCs/>
        </w:rPr>
        <w:t>финансовы</w:t>
      </w:r>
      <w:r w:rsidR="00EB501A">
        <w:rPr>
          <w:rFonts w:eastAsia="Calibri"/>
          <w:bCs/>
        </w:rPr>
        <w:t>х</w:t>
      </w:r>
      <w:r w:rsidR="00A215CC">
        <w:rPr>
          <w:rFonts w:eastAsia="Calibri"/>
          <w:bCs/>
        </w:rPr>
        <w:t xml:space="preserve"> средств Тернейского округа</w:t>
      </w:r>
      <w:r w:rsidR="00141AF0">
        <w:rPr>
          <w:rFonts w:eastAsia="Calibri"/>
          <w:bCs/>
        </w:rPr>
        <w:t>.</w:t>
      </w:r>
    </w:p>
    <w:p w:rsidR="00CF1277" w:rsidRPr="00057CB2" w:rsidRDefault="00057CB2" w:rsidP="00F6714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57CB2">
        <w:rPr>
          <w:b/>
          <w:bCs/>
        </w:rPr>
        <w:t>Вывод</w:t>
      </w:r>
    </w:p>
    <w:p w:rsidR="000F3BE6" w:rsidRDefault="008470DD" w:rsidP="000F3BE6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</w:rPr>
      </w:pPr>
      <w:r w:rsidRPr="000A4808">
        <w:rPr>
          <w:rFonts w:eastAsia="Calibri"/>
          <w:bCs/>
        </w:rPr>
        <w:t>Представленный</w:t>
      </w:r>
      <w:r w:rsidR="006E4B2F">
        <w:rPr>
          <w:rFonts w:eastAsia="Calibri"/>
          <w:bCs/>
        </w:rPr>
        <w:t xml:space="preserve"> П</w:t>
      </w:r>
      <w:r w:rsidRPr="000A4808">
        <w:rPr>
          <w:rFonts w:eastAsia="Calibri"/>
          <w:bCs/>
        </w:rPr>
        <w:t>роект решения Думы подготовлен в ра</w:t>
      </w:r>
      <w:r>
        <w:rPr>
          <w:rFonts w:eastAsia="Calibri"/>
          <w:bCs/>
        </w:rPr>
        <w:t xml:space="preserve">мках полномочий </w:t>
      </w:r>
      <w:r w:rsidR="00EB501A">
        <w:rPr>
          <w:rFonts w:eastAsia="Calibri"/>
          <w:bCs/>
        </w:rPr>
        <w:t>органов местного самоуправления</w:t>
      </w:r>
      <w:r>
        <w:rPr>
          <w:rFonts w:eastAsia="Calibri"/>
          <w:bCs/>
        </w:rPr>
        <w:t xml:space="preserve"> Тернейского муниципального округа</w:t>
      </w:r>
      <w:r w:rsidRPr="000A4808">
        <w:rPr>
          <w:rFonts w:eastAsia="Calibri"/>
          <w:bCs/>
        </w:rPr>
        <w:t xml:space="preserve">. </w:t>
      </w:r>
    </w:p>
    <w:p w:rsidR="003971A0" w:rsidRPr="003971A0" w:rsidRDefault="00057CB2" w:rsidP="003971A0">
      <w:pPr>
        <w:ind w:firstLine="709"/>
        <w:jc w:val="both"/>
        <w:rPr>
          <w:rFonts w:eastAsia="MS Mincho"/>
        </w:rPr>
      </w:pPr>
      <w:r w:rsidRPr="001D37C9">
        <w:rPr>
          <w:iCs/>
        </w:rPr>
        <w:t>Проектом муниципального правового акта предусматривается принятие в собственност</w:t>
      </w:r>
      <w:r>
        <w:rPr>
          <w:iCs/>
        </w:rPr>
        <w:t>ь</w:t>
      </w:r>
      <w:r w:rsidR="003971A0">
        <w:rPr>
          <w:iCs/>
        </w:rPr>
        <w:t xml:space="preserve"> </w:t>
      </w:r>
      <w:r w:rsidR="00712D4D">
        <w:rPr>
          <w:rStyle w:val="extended-textfull"/>
          <w:rFonts w:eastAsia="MS Mincho"/>
        </w:rPr>
        <w:t>один О</w:t>
      </w:r>
      <w:r w:rsidR="003971A0">
        <w:rPr>
          <w:rStyle w:val="extended-textfull"/>
          <w:rFonts w:eastAsia="MS Mincho"/>
        </w:rPr>
        <w:t xml:space="preserve">бъект </w:t>
      </w:r>
      <w:r w:rsidR="003971A0" w:rsidRPr="00712D4D">
        <w:rPr>
          <w:rStyle w:val="extended-textfull"/>
          <w:rFonts w:eastAsia="MS Mincho"/>
        </w:rPr>
        <w:t>недвижимого</w:t>
      </w:r>
      <w:r w:rsidR="003971A0" w:rsidRPr="007A1CA0">
        <w:rPr>
          <w:rStyle w:val="extended-textfull"/>
          <w:rFonts w:eastAsia="MS Mincho"/>
        </w:rPr>
        <w:t xml:space="preserve"> имуществ</w:t>
      </w:r>
      <w:r w:rsidR="003971A0">
        <w:rPr>
          <w:rStyle w:val="extended-textfull"/>
          <w:rFonts w:eastAsia="MS Mincho"/>
        </w:rPr>
        <w:t>а</w:t>
      </w:r>
      <w:r w:rsidR="003971A0" w:rsidRPr="007A1CA0">
        <w:rPr>
          <w:rStyle w:val="extended-textfull"/>
          <w:rFonts w:eastAsia="MS Mincho"/>
        </w:rPr>
        <w:t xml:space="preserve">, </w:t>
      </w:r>
      <w:r w:rsidR="003971A0">
        <w:rPr>
          <w:rFonts w:eastAsiaTheme="minorHAnsi"/>
          <w:lang w:eastAsia="en-US"/>
        </w:rPr>
        <w:t>для обеспечения водоснабжением, жилого дома по адресу: пгт. Терней, ул. Аэропорт, 2/1, а в случае возникновения ЧС для обеспечения населения водоснабжением при необходимости.</w:t>
      </w:r>
    </w:p>
    <w:p w:rsidR="003971A0" w:rsidRDefault="003971A0" w:rsidP="003971A0">
      <w:pPr>
        <w:autoSpaceDE w:val="0"/>
        <w:autoSpaceDN w:val="0"/>
        <w:adjustRightInd w:val="0"/>
        <w:ind w:firstLine="540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Согласно пояснительной записки, в связи с принятием данного проекта не потребуются </w:t>
      </w:r>
      <w:r w:rsidR="00EB501A">
        <w:rPr>
          <w:rFonts w:eastAsia="Calibri"/>
          <w:bCs/>
        </w:rPr>
        <w:t xml:space="preserve">дополнительные </w:t>
      </w:r>
      <w:r>
        <w:rPr>
          <w:rFonts w:eastAsia="Calibri"/>
          <w:bCs/>
        </w:rPr>
        <w:t>финансовые средства Тернейского округа.</w:t>
      </w:r>
    </w:p>
    <w:p w:rsidR="00A215CC" w:rsidRDefault="00902F0C" w:rsidP="000F3BE6">
      <w:pPr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Учитывая изложенное</w:t>
      </w:r>
      <w:r w:rsidR="00A215CC" w:rsidRPr="00A215CC">
        <w:rPr>
          <w:rFonts w:eastAsia="Calibri"/>
          <w:bCs/>
        </w:rPr>
        <w:t>, Контрольно-счетная комиссия полагает возможным рассмотрение Проекта решения на заседании Думы Тернейского муниципального округа</w:t>
      </w:r>
      <w:r>
        <w:rPr>
          <w:rFonts w:eastAsia="Calibri"/>
          <w:bCs/>
        </w:rPr>
        <w:t>.</w:t>
      </w:r>
    </w:p>
    <w:p w:rsidR="00CF1277" w:rsidRDefault="00CF1277" w:rsidP="00F67140">
      <w:pPr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894C79" w:rsidRPr="001D37C9" w:rsidTr="00703825">
        <w:tc>
          <w:tcPr>
            <w:tcW w:w="5778" w:type="dxa"/>
            <w:shd w:val="clear" w:color="auto" w:fill="auto"/>
          </w:tcPr>
          <w:p w:rsidR="00894C79" w:rsidRPr="001D37C9" w:rsidRDefault="00894C79" w:rsidP="00333EBC">
            <w:pPr>
              <w:shd w:val="clear" w:color="auto" w:fill="FFFFFF"/>
            </w:pPr>
            <w:r w:rsidRPr="001D37C9">
              <w:t>Председатель Ко</w:t>
            </w:r>
            <w:r w:rsidRPr="001D37C9">
              <w:rPr>
                <w:rFonts w:eastAsia="MS Mincho"/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894C79" w:rsidRPr="001D37C9" w:rsidRDefault="00894C79" w:rsidP="00333EBC">
            <w:pPr>
              <w:ind w:firstLine="709"/>
              <w:jc w:val="right"/>
            </w:pPr>
            <w:r w:rsidRPr="001D37C9">
              <w:t>О.С. Тарасова</w:t>
            </w:r>
          </w:p>
        </w:tc>
      </w:tr>
      <w:tr w:rsidR="00894C79" w:rsidRPr="001D37C9" w:rsidTr="00703825">
        <w:tc>
          <w:tcPr>
            <w:tcW w:w="5778" w:type="dxa"/>
            <w:shd w:val="clear" w:color="auto" w:fill="auto"/>
          </w:tcPr>
          <w:p w:rsidR="00894C79" w:rsidRPr="001D37C9" w:rsidRDefault="00894C79" w:rsidP="00703825">
            <w:pPr>
              <w:shd w:val="clear" w:color="auto" w:fill="FFFFFF"/>
            </w:pPr>
            <w:r w:rsidRPr="001D37C9">
              <w:t>Ведущий инспектор Ко</w:t>
            </w:r>
            <w:r w:rsidRPr="001D37C9">
              <w:rPr>
                <w:rFonts w:eastAsia="MS Mincho"/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894C79" w:rsidRPr="001D37C9" w:rsidRDefault="00894C79" w:rsidP="00703825">
            <w:pPr>
              <w:ind w:firstLine="709"/>
              <w:jc w:val="right"/>
            </w:pPr>
            <w:r w:rsidRPr="001D37C9">
              <w:t>В.А. Евстифеева</w:t>
            </w:r>
          </w:p>
        </w:tc>
      </w:tr>
    </w:tbl>
    <w:p w:rsidR="00EB501A" w:rsidRDefault="00EB501A">
      <w:pPr>
        <w:spacing w:after="160" w:line="259" w:lineRule="auto"/>
        <w:rPr>
          <w:rFonts w:eastAsia="Calibri"/>
        </w:rPr>
      </w:pPr>
      <w:bookmarkStart w:id="0" w:name="_GoBack"/>
      <w:bookmarkEnd w:id="0"/>
    </w:p>
    <w:sectPr w:rsidR="00EB501A" w:rsidSect="00572A81">
      <w:pgSz w:w="11906" w:h="16838"/>
      <w:pgMar w:top="568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682"/>
    <w:rsid w:val="00011E30"/>
    <w:rsid w:val="000220D7"/>
    <w:rsid w:val="00057CB2"/>
    <w:rsid w:val="00086F80"/>
    <w:rsid w:val="000B2914"/>
    <w:rsid w:val="000C7682"/>
    <w:rsid w:val="000D0CEE"/>
    <w:rsid w:val="000F3BE6"/>
    <w:rsid w:val="000F6526"/>
    <w:rsid w:val="000F7E92"/>
    <w:rsid w:val="00110521"/>
    <w:rsid w:val="00141AF0"/>
    <w:rsid w:val="001739C6"/>
    <w:rsid w:val="001A7F37"/>
    <w:rsid w:val="001E4276"/>
    <w:rsid w:val="0027313D"/>
    <w:rsid w:val="0029767A"/>
    <w:rsid w:val="002A2A73"/>
    <w:rsid w:val="002A427D"/>
    <w:rsid w:val="00333EBC"/>
    <w:rsid w:val="00350929"/>
    <w:rsid w:val="003526B9"/>
    <w:rsid w:val="003971A0"/>
    <w:rsid w:val="003C5932"/>
    <w:rsid w:val="00434E2C"/>
    <w:rsid w:val="004502F3"/>
    <w:rsid w:val="0046575C"/>
    <w:rsid w:val="004B7ECB"/>
    <w:rsid w:val="00523774"/>
    <w:rsid w:val="00525A6E"/>
    <w:rsid w:val="005550D2"/>
    <w:rsid w:val="005567C9"/>
    <w:rsid w:val="00572A81"/>
    <w:rsid w:val="00606A8E"/>
    <w:rsid w:val="00655485"/>
    <w:rsid w:val="00663416"/>
    <w:rsid w:val="0069604E"/>
    <w:rsid w:val="006C03A3"/>
    <w:rsid w:val="006E4B2F"/>
    <w:rsid w:val="00712D4D"/>
    <w:rsid w:val="0078021B"/>
    <w:rsid w:val="007852BC"/>
    <w:rsid w:val="00792336"/>
    <w:rsid w:val="0079653A"/>
    <w:rsid w:val="007D068A"/>
    <w:rsid w:val="007F7A32"/>
    <w:rsid w:val="00805651"/>
    <w:rsid w:val="00810474"/>
    <w:rsid w:val="008470DD"/>
    <w:rsid w:val="00894C79"/>
    <w:rsid w:val="0089780B"/>
    <w:rsid w:val="008B79AC"/>
    <w:rsid w:val="008D480F"/>
    <w:rsid w:val="008D48D4"/>
    <w:rsid w:val="008F148F"/>
    <w:rsid w:val="00901082"/>
    <w:rsid w:val="00902F0C"/>
    <w:rsid w:val="009070ED"/>
    <w:rsid w:val="00943A15"/>
    <w:rsid w:val="00975666"/>
    <w:rsid w:val="00976A68"/>
    <w:rsid w:val="00980F02"/>
    <w:rsid w:val="009A17EA"/>
    <w:rsid w:val="009E0172"/>
    <w:rsid w:val="00A215CC"/>
    <w:rsid w:val="00A32889"/>
    <w:rsid w:val="00A3327D"/>
    <w:rsid w:val="00AB447F"/>
    <w:rsid w:val="00AD5E20"/>
    <w:rsid w:val="00B462BD"/>
    <w:rsid w:val="00B5171B"/>
    <w:rsid w:val="00B86280"/>
    <w:rsid w:val="00BB6653"/>
    <w:rsid w:val="00C9585A"/>
    <w:rsid w:val="00CA00DE"/>
    <w:rsid w:val="00CA43DC"/>
    <w:rsid w:val="00CA7A85"/>
    <w:rsid w:val="00CC4B9D"/>
    <w:rsid w:val="00CE2BCA"/>
    <w:rsid w:val="00CF1277"/>
    <w:rsid w:val="00D60339"/>
    <w:rsid w:val="00D7630B"/>
    <w:rsid w:val="00D800DE"/>
    <w:rsid w:val="00D96B75"/>
    <w:rsid w:val="00DB3304"/>
    <w:rsid w:val="00DB7A58"/>
    <w:rsid w:val="00DF0CDF"/>
    <w:rsid w:val="00DF1EF8"/>
    <w:rsid w:val="00E06F88"/>
    <w:rsid w:val="00E12335"/>
    <w:rsid w:val="00E130CA"/>
    <w:rsid w:val="00E65FB5"/>
    <w:rsid w:val="00EB501A"/>
    <w:rsid w:val="00ED45E6"/>
    <w:rsid w:val="00F67140"/>
    <w:rsid w:val="00F82EDC"/>
    <w:rsid w:val="00FB09C0"/>
    <w:rsid w:val="00FB385D"/>
    <w:rsid w:val="00FF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F918B92-4C70-45E7-A512-F8EF4098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rsid w:val="001739C6"/>
  </w:style>
  <w:style w:type="paragraph" w:customStyle="1" w:styleId="ConsPlusNormal">
    <w:name w:val="ConsPlusNormal"/>
    <w:rsid w:val="00894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2A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2A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5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2024-12-11T23:29:00Z</cp:lastPrinted>
  <dcterms:created xsi:type="dcterms:W3CDTF">2024-12-11T23:33:00Z</dcterms:created>
  <dcterms:modified xsi:type="dcterms:W3CDTF">2024-12-11T23:33:00Z</dcterms:modified>
</cp:coreProperties>
</file>